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69" w:rsidRDefault="00F54869" w:rsidP="00F54869">
      <w:pPr>
        <w:spacing w:after="0"/>
      </w:pPr>
      <w:r>
        <w:t>STK 211 Metode Statistika</w:t>
      </w:r>
    </w:p>
    <w:p w:rsidR="004D0378" w:rsidRDefault="00F54869" w:rsidP="00F54869">
      <w:pPr>
        <w:spacing w:after="0"/>
      </w:pPr>
      <w:r>
        <w:t>Jawaban PR Pendugaan Parameter dan Pengujian Hipotesis</w:t>
      </w:r>
    </w:p>
    <w:p w:rsidR="00F54869" w:rsidRDefault="00F54869" w:rsidP="00F54869">
      <w:pPr>
        <w:spacing w:after="0"/>
      </w:pPr>
    </w:p>
    <w:p w:rsidR="00F54869" w:rsidRPr="00225158" w:rsidRDefault="00F54869" w:rsidP="00F54869">
      <w:pPr>
        <w:spacing w:after="0"/>
        <w:rPr>
          <w:b/>
          <w:u w:val="single"/>
        </w:rPr>
      </w:pPr>
      <w:r w:rsidRPr="00225158">
        <w:rPr>
          <w:b/>
          <w:u w:val="single"/>
        </w:rPr>
        <w:t>Hal. 256 – 259, No. 6</w:t>
      </w:r>
    </w:p>
    <w:p w:rsidR="00F54869" w:rsidRDefault="00F54869" w:rsidP="00F54869">
      <w:pPr>
        <w:spacing w:after="0"/>
      </w:pPr>
      <w:r>
        <w:t xml:space="preserve">n  = 100, </w:t>
      </w:r>
      <w:r w:rsidRPr="00F54869">
        <w:rPr>
          <w:position w:val="-10"/>
        </w:rPr>
        <w:object w:dxaOrig="2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5.75pt" o:ole="">
            <v:imagedata r:id="rId9" o:title=""/>
          </v:shape>
          <o:OLEObject Type="Embed" ProgID="Equation.3" ShapeID="_x0000_i1025" DrawAspect="Content" ObjectID="_1385273121" r:id="rId10"/>
        </w:object>
      </w:r>
    </w:p>
    <w:p w:rsidR="00F54869" w:rsidRDefault="00F54869" w:rsidP="00225158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Selang kepercayaan 99% bagi </w:t>
      </w:r>
      <w:r w:rsidRPr="00F54869">
        <w:rPr>
          <w:rFonts w:cstheme="minorHAnsi"/>
        </w:rPr>
        <w:t>µ</w:t>
      </w:r>
      <w:r>
        <w:t>:</w:t>
      </w:r>
    </w:p>
    <w:p w:rsidR="00F54869" w:rsidRDefault="00F54869" w:rsidP="00F54869">
      <w:pPr>
        <w:spacing w:after="0"/>
      </w:pPr>
      <w:r>
        <w:t xml:space="preserve">23500 – 2.58*(3900/10) &lt; </w:t>
      </w:r>
      <w:r>
        <w:rPr>
          <w:rFonts w:cstheme="minorHAnsi"/>
        </w:rPr>
        <w:t>µ</w:t>
      </w:r>
      <w:r>
        <w:t xml:space="preserve"> &lt; 23500 + 2.58*(3900/10)</w:t>
      </w:r>
    </w:p>
    <w:p w:rsidR="00F54869" w:rsidRDefault="00F54869" w:rsidP="00F54869">
      <w:pPr>
        <w:spacing w:after="0"/>
      </w:pPr>
      <w:r>
        <w:t xml:space="preserve">22493.8 &lt; </w:t>
      </w:r>
      <w:r>
        <w:rPr>
          <w:rFonts w:cstheme="minorHAnsi"/>
        </w:rPr>
        <w:t>µ</w:t>
      </w:r>
      <w:r>
        <w:t xml:space="preserve"> &lt; 24506.2</w:t>
      </w:r>
    </w:p>
    <w:p w:rsidR="00F54869" w:rsidRDefault="00F54869" w:rsidP="00F54869">
      <w:pPr>
        <w:spacing w:after="0"/>
      </w:pPr>
    </w:p>
    <w:p w:rsidR="00F54869" w:rsidRDefault="00E4641B" w:rsidP="00225158">
      <w:pPr>
        <w:pStyle w:val="ListParagraph"/>
        <w:numPr>
          <w:ilvl w:val="0"/>
          <w:numId w:val="1"/>
        </w:numPr>
        <w:spacing w:after="0"/>
        <w:ind w:left="284" w:hanging="284"/>
      </w:pPr>
      <w:r>
        <w:t xml:space="preserve">Besarnya kemungkinan galat (e) = </w:t>
      </w:r>
      <w:r w:rsidRPr="00E4641B">
        <w:rPr>
          <w:position w:val="-28"/>
        </w:rPr>
        <w:object w:dxaOrig="3720" w:dyaOrig="660">
          <v:shape id="_x0000_i1026" type="#_x0000_t75" style="width:186pt;height:33pt" o:ole="">
            <v:imagedata r:id="rId11" o:title=""/>
          </v:shape>
          <o:OLEObject Type="Embed" ProgID="Equation.3" ShapeID="_x0000_i1026" DrawAspect="Content" ObjectID="_1385273122" r:id="rId12"/>
        </w:object>
      </w:r>
    </w:p>
    <w:p w:rsidR="00271E78" w:rsidRDefault="00E4641B" w:rsidP="00225158">
      <w:pPr>
        <w:pStyle w:val="ListParagraph"/>
        <w:spacing w:after="0"/>
        <w:ind w:left="284" w:hanging="284"/>
      </w:pPr>
      <w:r>
        <w:t>Jadi besarnya kemungkinan galat adalah tidak lebih dari 1006.2 km dari rata-rata jarak tempuh yang sesungguhnya.</w:t>
      </w:r>
    </w:p>
    <w:p w:rsidR="00E4641B" w:rsidRDefault="00E4641B" w:rsidP="00E4641B">
      <w:pPr>
        <w:pStyle w:val="ListParagraph"/>
        <w:spacing w:after="0"/>
      </w:pPr>
    </w:p>
    <w:p w:rsidR="00E4641B" w:rsidRPr="00225158" w:rsidRDefault="00E4641B" w:rsidP="00E4641B">
      <w:pPr>
        <w:pStyle w:val="ListParagraph"/>
        <w:tabs>
          <w:tab w:val="left" w:pos="142"/>
        </w:tabs>
        <w:spacing w:after="0"/>
        <w:ind w:hanging="720"/>
        <w:rPr>
          <w:b/>
          <w:u w:val="single"/>
        </w:rPr>
      </w:pPr>
      <w:r w:rsidRPr="00225158">
        <w:rPr>
          <w:b/>
          <w:u w:val="single"/>
        </w:rPr>
        <w:t>Hal. 256 – 259, No. 14</w:t>
      </w:r>
    </w:p>
    <w:p w:rsidR="00E4641B" w:rsidRDefault="00271E78" w:rsidP="00E4641B">
      <w:pPr>
        <w:pStyle w:val="ListParagraph"/>
        <w:tabs>
          <w:tab w:val="left" w:pos="142"/>
        </w:tabs>
        <w:spacing w:after="0"/>
        <w:ind w:hanging="720"/>
      </w:pPr>
      <w:r>
        <w:t>X</w:t>
      </w:r>
      <w:r>
        <w:rPr>
          <w:vertAlign w:val="subscript"/>
        </w:rPr>
        <w:t>1</w:t>
      </w:r>
      <w:r>
        <w:t xml:space="preserve"> </w:t>
      </w:r>
      <w:r>
        <w:sym w:font="Symbol" w:char="F07E"/>
      </w:r>
      <w:r>
        <w:t xml:space="preserve"> N(</w:t>
      </w:r>
      <w:r>
        <w:rPr>
          <w:rFonts w:cstheme="minorHAnsi"/>
        </w:rPr>
        <w:t>µ</w:t>
      </w:r>
      <w:r>
        <w:rPr>
          <w:vertAlign w:val="subscript"/>
        </w:rPr>
        <w:t>1</w:t>
      </w:r>
      <w:r>
        <w:t xml:space="preserve">, 25) </w:t>
      </w:r>
      <w:r>
        <w:tab/>
      </w:r>
      <w:r>
        <w:tab/>
      </w:r>
      <w:r w:rsidRPr="00271E78">
        <w:rPr>
          <w:position w:val="-10"/>
        </w:rPr>
        <w:object w:dxaOrig="1620" w:dyaOrig="340">
          <v:shape id="_x0000_i1027" type="#_x0000_t75" style="width:81pt;height:17.25pt" o:ole="">
            <v:imagedata r:id="rId13" o:title=""/>
          </v:shape>
          <o:OLEObject Type="Embed" ProgID="Equation.3" ShapeID="_x0000_i1027" DrawAspect="Content" ObjectID="_1385273123" r:id="rId14"/>
        </w:object>
      </w:r>
    </w:p>
    <w:p w:rsidR="00271E78" w:rsidRDefault="00271E78" w:rsidP="00E4641B">
      <w:pPr>
        <w:pStyle w:val="ListParagraph"/>
        <w:tabs>
          <w:tab w:val="left" w:pos="142"/>
        </w:tabs>
        <w:spacing w:after="0"/>
        <w:ind w:hanging="720"/>
      </w:pPr>
      <w:r>
        <w:t>X</w:t>
      </w:r>
      <w:r>
        <w:rPr>
          <w:vertAlign w:val="subscript"/>
        </w:rPr>
        <w:t>2</w:t>
      </w:r>
      <w:r>
        <w:t xml:space="preserve"> </w:t>
      </w:r>
      <w:r>
        <w:sym w:font="Symbol" w:char="F07E"/>
      </w:r>
      <w:r>
        <w:t xml:space="preserve"> N(</w:t>
      </w:r>
      <w:r>
        <w:rPr>
          <w:rFonts w:cstheme="minorHAnsi"/>
        </w:rPr>
        <w:t>µ</w:t>
      </w:r>
      <w:r w:rsidRPr="00271E78">
        <w:rPr>
          <w:rFonts w:cstheme="minorHAnsi"/>
          <w:vertAlign w:val="subscript"/>
        </w:rPr>
        <w:t>2</w:t>
      </w:r>
      <w:r>
        <w:t>, 9)</w:t>
      </w:r>
      <w:r>
        <w:tab/>
      </w:r>
      <w:r>
        <w:tab/>
      </w:r>
      <w:r w:rsidR="00C34DA0" w:rsidRPr="00271E78">
        <w:rPr>
          <w:position w:val="-10"/>
        </w:rPr>
        <w:object w:dxaOrig="1640" w:dyaOrig="340">
          <v:shape id="_x0000_i1028" type="#_x0000_t75" style="width:81.75pt;height:17.25pt" o:ole="">
            <v:imagedata r:id="rId15" o:title=""/>
          </v:shape>
          <o:OLEObject Type="Embed" ProgID="Equation.3" ShapeID="_x0000_i1028" DrawAspect="Content" ObjectID="_1385273124" r:id="rId16"/>
        </w:object>
      </w:r>
    </w:p>
    <w:p w:rsidR="00C34DA0" w:rsidRDefault="00C34DA0" w:rsidP="00E4641B">
      <w:pPr>
        <w:pStyle w:val="ListParagraph"/>
        <w:tabs>
          <w:tab w:val="left" w:pos="142"/>
        </w:tabs>
        <w:spacing w:after="0"/>
        <w:ind w:hanging="720"/>
      </w:pPr>
    </w:p>
    <w:p w:rsidR="00271E78" w:rsidRDefault="00271E78" w:rsidP="00E4641B">
      <w:pPr>
        <w:pStyle w:val="ListParagraph"/>
        <w:tabs>
          <w:tab w:val="left" w:pos="142"/>
        </w:tabs>
        <w:spacing w:after="0"/>
        <w:ind w:hanging="720"/>
        <w:rPr>
          <w:rFonts w:cstheme="minorHAnsi"/>
        </w:rPr>
      </w:pPr>
      <w:r>
        <w:t xml:space="preserve">Selang kepercayaan 94% bagi </w:t>
      </w:r>
      <w:r w:rsidR="00C34DA0">
        <w:rPr>
          <w:rFonts w:cstheme="minorHAnsi"/>
        </w:rPr>
        <w:t>µ</w:t>
      </w:r>
      <w:r w:rsidR="00C34DA0">
        <w:rPr>
          <w:rFonts w:cstheme="minorHAnsi"/>
          <w:vertAlign w:val="subscript"/>
        </w:rPr>
        <w:t>1</w:t>
      </w:r>
      <w:r w:rsidR="00C34DA0">
        <w:t xml:space="preserve"> - </w:t>
      </w:r>
      <w:r w:rsidR="00C34DA0">
        <w:rPr>
          <w:rFonts w:cstheme="minorHAnsi"/>
        </w:rPr>
        <w:t>µ</w:t>
      </w:r>
      <w:r w:rsidR="00C34DA0">
        <w:rPr>
          <w:rFonts w:cstheme="minorHAnsi"/>
          <w:vertAlign w:val="subscript"/>
        </w:rPr>
        <w:t>2</w:t>
      </w:r>
      <w:r w:rsidR="00C34DA0">
        <w:rPr>
          <w:rFonts w:cstheme="minorHAnsi"/>
        </w:rPr>
        <w:t xml:space="preserve"> :</w:t>
      </w:r>
    </w:p>
    <w:p w:rsidR="00C34DA0" w:rsidRDefault="000D35CA" w:rsidP="00C34DA0">
      <w:pPr>
        <w:pStyle w:val="ListParagraph"/>
        <w:tabs>
          <w:tab w:val="left" w:pos="142"/>
        </w:tabs>
        <w:spacing w:after="0"/>
        <w:ind w:hanging="720"/>
      </w:pPr>
      <w:r w:rsidRPr="00C34DA0">
        <w:rPr>
          <w:position w:val="-48"/>
        </w:rPr>
        <w:object w:dxaOrig="4680" w:dyaOrig="1420">
          <v:shape id="_x0000_i1029" type="#_x0000_t75" style="width:234pt;height:71.25pt" o:ole="">
            <v:imagedata r:id="rId17" o:title=""/>
          </v:shape>
          <o:OLEObject Type="Embed" ProgID="Equation.3" ShapeID="_x0000_i1029" DrawAspect="Content" ObjectID="_1385273125" r:id="rId18"/>
        </w:object>
      </w:r>
    </w:p>
    <w:p w:rsidR="00C34DA0" w:rsidRDefault="00C34DA0" w:rsidP="00C34DA0">
      <w:pPr>
        <w:pStyle w:val="ListParagraph"/>
        <w:tabs>
          <w:tab w:val="left" w:pos="142"/>
        </w:tabs>
        <w:spacing w:after="0"/>
        <w:ind w:hanging="720"/>
      </w:pPr>
    </w:p>
    <w:p w:rsidR="000D35CA" w:rsidRPr="00225158" w:rsidRDefault="000D35CA" w:rsidP="000D35CA">
      <w:pPr>
        <w:pStyle w:val="ListParagraph"/>
        <w:tabs>
          <w:tab w:val="left" w:pos="142"/>
        </w:tabs>
        <w:spacing w:after="0"/>
        <w:ind w:hanging="720"/>
        <w:rPr>
          <w:b/>
          <w:u w:val="single"/>
        </w:rPr>
      </w:pPr>
      <w:r w:rsidRPr="00225158">
        <w:rPr>
          <w:b/>
          <w:u w:val="single"/>
        </w:rPr>
        <w:t>Hal. 256 – 259, No. 20</w:t>
      </w:r>
    </w:p>
    <w:p w:rsidR="000D35CA" w:rsidRPr="000D35CA" w:rsidRDefault="00DC2F35" w:rsidP="000D35CA">
      <w:pPr>
        <w:pStyle w:val="ListParagraph"/>
        <w:tabs>
          <w:tab w:val="left" w:pos="142"/>
        </w:tabs>
        <w:spacing w:after="0"/>
        <w:ind w:hanging="720"/>
      </w:pPr>
      <w:r w:rsidRPr="000D35CA">
        <w:rPr>
          <w:position w:val="-32"/>
        </w:rPr>
        <w:object w:dxaOrig="8559" w:dyaOrig="760">
          <v:shape id="_x0000_i1030" type="#_x0000_t75" style="width:428.25pt;height:38.25pt" o:ole="">
            <v:imagedata r:id="rId19" o:title=""/>
          </v:shape>
          <o:OLEObject Type="Embed" ProgID="Equation.3" ShapeID="_x0000_i1030" DrawAspect="Content" ObjectID="_1385273126" r:id="rId20"/>
        </w:object>
      </w:r>
    </w:p>
    <w:p w:rsidR="00C34DA0" w:rsidRDefault="00DC2F35" w:rsidP="00C34DA0">
      <w:pPr>
        <w:pStyle w:val="ListParagraph"/>
        <w:tabs>
          <w:tab w:val="left" w:pos="142"/>
        </w:tabs>
        <w:spacing w:after="0"/>
        <w:ind w:hanging="720"/>
      </w:pPr>
      <w:r w:rsidRPr="00DC2F35">
        <w:rPr>
          <w:position w:val="-30"/>
        </w:rPr>
        <w:object w:dxaOrig="4020" w:dyaOrig="740">
          <v:shape id="_x0000_i1031" type="#_x0000_t75" style="width:201pt;height:36.75pt" o:ole="">
            <v:imagedata r:id="rId21" o:title=""/>
          </v:shape>
          <o:OLEObject Type="Embed" ProgID="Equation.3" ShapeID="_x0000_i1031" DrawAspect="Content" ObjectID="_1385273127" r:id="rId22"/>
        </w:object>
      </w:r>
    </w:p>
    <w:p w:rsidR="00DC2F35" w:rsidRDefault="00DC2F35" w:rsidP="00C34DA0">
      <w:pPr>
        <w:pStyle w:val="ListParagraph"/>
        <w:tabs>
          <w:tab w:val="left" w:pos="142"/>
        </w:tabs>
        <w:spacing w:after="0"/>
        <w:ind w:hanging="720"/>
      </w:pPr>
      <w:r>
        <w:rPr>
          <w:rFonts w:cstheme="minorHAnsi"/>
        </w:rPr>
        <w:t>α</w:t>
      </w:r>
      <w:r>
        <w:t xml:space="preserve"> = 0.1</w:t>
      </w:r>
      <w:r>
        <w:tab/>
      </w:r>
      <w:r>
        <w:tab/>
        <w:t>t</w:t>
      </w:r>
      <w:r>
        <w:rPr>
          <w:vertAlign w:val="subscript"/>
        </w:rPr>
        <w:t>0.05(7)</w:t>
      </w:r>
      <w:r>
        <w:t>= 1.895</w:t>
      </w:r>
    </w:p>
    <w:p w:rsidR="00DC2F35" w:rsidRDefault="00DC2F35" w:rsidP="00C34DA0">
      <w:pPr>
        <w:pStyle w:val="ListParagraph"/>
        <w:tabs>
          <w:tab w:val="left" w:pos="142"/>
        </w:tabs>
        <w:spacing w:after="0"/>
        <w:ind w:hanging="720"/>
      </w:pPr>
    </w:p>
    <w:p w:rsidR="00DC2F35" w:rsidRDefault="00DC2F35" w:rsidP="00C34DA0">
      <w:pPr>
        <w:pStyle w:val="ListParagraph"/>
        <w:tabs>
          <w:tab w:val="left" w:pos="142"/>
        </w:tabs>
        <w:spacing w:after="0"/>
        <w:ind w:hanging="720"/>
        <w:rPr>
          <w:rFonts w:cstheme="minorHAnsi"/>
        </w:rPr>
      </w:pPr>
      <w:r>
        <w:t xml:space="preserve">Selang kepercayaan 90% bagi </w:t>
      </w:r>
      <w:r>
        <w:rPr>
          <w:rFonts w:cstheme="minorHAnsi"/>
        </w:rPr>
        <w:t>µ</w:t>
      </w:r>
      <w:r>
        <w:rPr>
          <w:rFonts w:cstheme="minorHAnsi"/>
          <w:vertAlign w:val="subscript"/>
        </w:rPr>
        <w:t>1</w:t>
      </w:r>
      <w:r>
        <w:t xml:space="preserve"> - </w:t>
      </w:r>
      <w:r>
        <w:rPr>
          <w:rFonts w:cstheme="minorHAnsi"/>
        </w:rPr>
        <w:t>µ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:</w:t>
      </w:r>
    </w:p>
    <w:p w:rsidR="00DC2F35" w:rsidRDefault="00616E7E" w:rsidP="00C34DA0">
      <w:pPr>
        <w:pStyle w:val="ListParagraph"/>
        <w:tabs>
          <w:tab w:val="left" w:pos="142"/>
        </w:tabs>
        <w:spacing w:after="0"/>
        <w:ind w:hanging="720"/>
      </w:pPr>
      <w:r w:rsidRPr="00540535">
        <w:rPr>
          <w:position w:val="-48"/>
        </w:rPr>
        <w:object w:dxaOrig="7680" w:dyaOrig="1120">
          <v:shape id="_x0000_i1032" type="#_x0000_t75" style="width:384pt;height:56.25pt" o:ole="">
            <v:imagedata r:id="rId23" o:title=""/>
          </v:shape>
          <o:OLEObject Type="Embed" ProgID="Equation.3" ShapeID="_x0000_i1032" DrawAspect="Content" ObjectID="_1385273128" r:id="rId24"/>
        </w:object>
      </w:r>
    </w:p>
    <w:p w:rsidR="00F523E8" w:rsidRDefault="00F523E8" w:rsidP="00C34DA0">
      <w:pPr>
        <w:pStyle w:val="ListParagraph"/>
        <w:tabs>
          <w:tab w:val="left" w:pos="142"/>
        </w:tabs>
        <w:spacing w:after="0"/>
        <w:ind w:hanging="720"/>
      </w:pPr>
    </w:p>
    <w:p w:rsidR="00F523E8" w:rsidRPr="00225158" w:rsidRDefault="00F523E8" w:rsidP="00F523E8">
      <w:pPr>
        <w:pStyle w:val="ListParagraph"/>
        <w:tabs>
          <w:tab w:val="left" w:pos="142"/>
        </w:tabs>
        <w:spacing w:after="0"/>
        <w:ind w:hanging="720"/>
        <w:rPr>
          <w:b/>
          <w:u w:val="single"/>
        </w:rPr>
      </w:pPr>
      <w:r w:rsidRPr="00225158">
        <w:rPr>
          <w:b/>
          <w:u w:val="single"/>
        </w:rPr>
        <w:t>Hal. 256 – 259, No. 21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58"/>
        <w:gridCol w:w="848"/>
        <w:gridCol w:w="848"/>
        <w:gridCol w:w="848"/>
        <w:gridCol w:w="848"/>
        <w:gridCol w:w="848"/>
        <w:gridCol w:w="848"/>
        <w:gridCol w:w="848"/>
        <w:gridCol w:w="849"/>
        <w:gridCol w:w="849"/>
      </w:tblGrid>
      <w:tr w:rsidR="00616E7E" w:rsidTr="00616E7E">
        <w:tc>
          <w:tcPr>
            <w:tcW w:w="1358" w:type="dxa"/>
          </w:tcPr>
          <w:p w:rsidR="00616E7E" w:rsidRDefault="00616E7E" w:rsidP="00C34DA0">
            <w:pPr>
              <w:pStyle w:val="ListParagraph"/>
              <w:tabs>
                <w:tab w:val="left" w:pos="142"/>
              </w:tabs>
              <w:ind w:left="0"/>
            </w:pPr>
            <w:r>
              <w:t>Var-1 (X1)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38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23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35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41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44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29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37</w:t>
            </w:r>
          </w:p>
        </w:tc>
        <w:tc>
          <w:tcPr>
            <w:tcW w:w="849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31</w:t>
            </w:r>
          </w:p>
        </w:tc>
        <w:tc>
          <w:tcPr>
            <w:tcW w:w="849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38</w:t>
            </w:r>
          </w:p>
        </w:tc>
      </w:tr>
      <w:tr w:rsidR="00616E7E" w:rsidTr="00616E7E">
        <w:tc>
          <w:tcPr>
            <w:tcW w:w="1358" w:type="dxa"/>
          </w:tcPr>
          <w:p w:rsidR="00616E7E" w:rsidRDefault="00616E7E" w:rsidP="00C34DA0">
            <w:pPr>
              <w:pStyle w:val="ListParagraph"/>
              <w:tabs>
                <w:tab w:val="left" w:pos="142"/>
              </w:tabs>
              <w:ind w:left="0"/>
            </w:pPr>
            <w:r>
              <w:t>Var-2 (X2)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45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25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31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38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50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33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36</w:t>
            </w:r>
          </w:p>
        </w:tc>
        <w:tc>
          <w:tcPr>
            <w:tcW w:w="849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40</w:t>
            </w:r>
          </w:p>
        </w:tc>
        <w:tc>
          <w:tcPr>
            <w:tcW w:w="849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43</w:t>
            </w:r>
          </w:p>
        </w:tc>
      </w:tr>
      <w:tr w:rsidR="00616E7E" w:rsidTr="00616E7E">
        <w:tc>
          <w:tcPr>
            <w:tcW w:w="1358" w:type="dxa"/>
          </w:tcPr>
          <w:p w:rsidR="00616E7E" w:rsidRDefault="00616E7E" w:rsidP="00C34DA0">
            <w:pPr>
              <w:pStyle w:val="ListParagraph"/>
              <w:tabs>
                <w:tab w:val="left" w:pos="142"/>
              </w:tabs>
              <w:ind w:left="0"/>
            </w:pPr>
            <w:r>
              <w:t>d = X1 – X2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-7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-2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4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3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-6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-4</w:t>
            </w:r>
          </w:p>
        </w:tc>
        <w:tc>
          <w:tcPr>
            <w:tcW w:w="848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-9</w:t>
            </w:r>
          </w:p>
        </w:tc>
        <w:tc>
          <w:tcPr>
            <w:tcW w:w="849" w:type="dxa"/>
          </w:tcPr>
          <w:p w:rsidR="00616E7E" w:rsidRDefault="00616E7E" w:rsidP="00616E7E">
            <w:pPr>
              <w:pStyle w:val="ListParagraph"/>
              <w:tabs>
                <w:tab w:val="left" w:pos="142"/>
              </w:tabs>
              <w:ind w:left="0"/>
              <w:jc w:val="center"/>
            </w:pPr>
            <w:r>
              <w:t>-5</w:t>
            </w:r>
          </w:p>
        </w:tc>
      </w:tr>
    </w:tbl>
    <w:p w:rsidR="00616E7E" w:rsidRDefault="00E41790" w:rsidP="00C34DA0">
      <w:pPr>
        <w:pStyle w:val="ListParagraph"/>
        <w:tabs>
          <w:tab w:val="left" w:pos="142"/>
        </w:tabs>
        <w:spacing w:after="0"/>
        <w:ind w:hanging="720"/>
      </w:pPr>
      <w:r w:rsidRPr="00CC56F7">
        <w:rPr>
          <w:position w:val="-14"/>
        </w:rPr>
        <w:object w:dxaOrig="4780" w:dyaOrig="400">
          <v:shape id="_x0000_i1051" type="#_x0000_t75" style="width:238.5pt;height:20.25pt" o:ole="">
            <v:imagedata r:id="rId25" o:title=""/>
          </v:shape>
          <o:OLEObject Type="Embed" ProgID="Equation.3" ShapeID="_x0000_i1051" DrawAspect="Content" ObjectID="_1385273129" r:id="rId26"/>
        </w:object>
      </w:r>
    </w:p>
    <w:p w:rsidR="00616E7E" w:rsidRDefault="00B55FCB" w:rsidP="00C34DA0">
      <w:pPr>
        <w:pStyle w:val="ListParagraph"/>
        <w:tabs>
          <w:tab w:val="left" w:pos="142"/>
        </w:tabs>
        <w:spacing w:after="0"/>
        <w:ind w:hanging="720"/>
      </w:pPr>
      <w:r>
        <w:t xml:space="preserve">Selang kepercayaan 95% bagi </w:t>
      </w:r>
      <w:r>
        <w:rPr>
          <w:rFonts w:cstheme="minorHAnsi"/>
        </w:rPr>
        <w:t>µ</w:t>
      </w:r>
      <w:r>
        <w:rPr>
          <w:vertAlign w:val="subscript"/>
        </w:rPr>
        <w:t>D</w:t>
      </w:r>
      <w:r>
        <w:t>:</w:t>
      </w:r>
    </w:p>
    <w:p w:rsidR="00B55FCB" w:rsidRDefault="00B55FCB" w:rsidP="00C34DA0">
      <w:pPr>
        <w:pStyle w:val="ListParagraph"/>
        <w:tabs>
          <w:tab w:val="left" w:pos="142"/>
        </w:tabs>
        <w:spacing w:after="0"/>
        <w:ind w:hanging="720"/>
      </w:pPr>
      <w:r>
        <w:t xml:space="preserve">-2.78 – 2.306(4.58/3) &lt; </w:t>
      </w:r>
      <w:r>
        <w:rPr>
          <w:rFonts w:cstheme="minorHAnsi"/>
        </w:rPr>
        <w:t>µ</w:t>
      </w:r>
      <w:r>
        <w:rPr>
          <w:vertAlign w:val="subscript"/>
        </w:rPr>
        <w:t>D</w:t>
      </w:r>
      <w:r>
        <w:t xml:space="preserve"> &lt; -2.78 + 2.306(4.58/3)</w:t>
      </w:r>
    </w:p>
    <w:p w:rsidR="00B55FCB" w:rsidRDefault="00B55FCB" w:rsidP="00C34DA0">
      <w:pPr>
        <w:pStyle w:val="ListParagraph"/>
        <w:tabs>
          <w:tab w:val="left" w:pos="142"/>
        </w:tabs>
        <w:spacing w:after="0"/>
        <w:ind w:hanging="720"/>
      </w:pPr>
      <w:r>
        <w:t xml:space="preserve">-2.78 – 3.52 &lt; </w:t>
      </w:r>
      <w:r>
        <w:rPr>
          <w:rFonts w:cstheme="minorHAnsi"/>
        </w:rPr>
        <w:t>µ</w:t>
      </w:r>
      <w:r>
        <w:rPr>
          <w:vertAlign w:val="subscript"/>
        </w:rPr>
        <w:t>D</w:t>
      </w:r>
      <w:r>
        <w:t xml:space="preserve"> &lt; -2.78 + 3.52</w:t>
      </w:r>
    </w:p>
    <w:p w:rsidR="00B55FCB" w:rsidRDefault="00B55FCB" w:rsidP="00C34DA0">
      <w:pPr>
        <w:pStyle w:val="ListParagraph"/>
        <w:tabs>
          <w:tab w:val="left" w:pos="142"/>
        </w:tabs>
        <w:spacing w:after="0"/>
        <w:ind w:hanging="720"/>
      </w:pPr>
      <w:r>
        <w:t xml:space="preserve">-6.3 &lt; </w:t>
      </w:r>
      <w:r>
        <w:rPr>
          <w:rFonts w:cstheme="minorHAnsi"/>
        </w:rPr>
        <w:t>µ</w:t>
      </w:r>
      <w:r>
        <w:rPr>
          <w:vertAlign w:val="subscript"/>
        </w:rPr>
        <w:t>D</w:t>
      </w:r>
      <w:r>
        <w:t xml:space="preserve"> &lt; 0.74</w:t>
      </w:r>
    </w:p>
    <w:p w:rsidR="00B55FCB" w:rsidRDefault="00B55FCB" w:rsidP="00C34DA0">
      <w:pPr>
        <w:pStyle w:val="ListParagraph"/>
        <w:tabs>
          <w:tab w:val="left" w:pos="142"/>
        </w:tabs>
        <w:spacing w:after="0"/>
        <w:ind w:hanging="720"/>
      </w:pPr>
    </w:p>
    <w:p w:rsidR="00B55FCB" w:rsidRDefault="00B55FCB" w:rsidP="00B55FCB">
      <w:pPr>
        <w:pStyle w:val="ListParagraph"/>
        <w:spacing w:after="0"/>
        <w:ind w:left="0"/>
      </w:pPr>
      <w:r>
        <w:t>Karena setiap universitas mencoba 2 varietas menggunakan ukuran petak yang sama sehingga kedua contoh/sampel yang diambil oleh masing-masing universitas tidak sama.  Jadi pengamatannya merupakan dua contoh berpasangan.</w:t>
      </w:r>
    </w:p>
    <w:p w:rsidR="00B32D8A" w:rsidRDefault="00B32D8A" w:rsidP="00B55FCB">
      <w:pPr>
        <w:pStyle w:val="ListParagraph"/>
        <w:spacing w:after="0"/>
        <w:ind w:left="0"/>
      </w:pPr>
    </w:p>
    <w:p w:rsidR="00B32D8A" w:rsidRPr="00B32D8A" w:rsidRDefault="00B32D8A" w:rsidP="00B55FCB">
      <w:pPr>
        <w:pStyle w:val="ListParagraph"/>
        <w:spacing w:after="0"/>
        <w:ind w:left="0"/>
        <w:rPr>
          <w:b/>
        </w:rPr>
      </w:pPr>
      <w:r w:rsidRPr="00B32D8A">
        <w:rPr>
          <w:b/>
        </w:rPr>
        <w:t>Hal. 266 – 267, No. 8</w:t>
      </w:r>
    </w:p>
    <w:p w:rsidR="00F523E8" w:rsidRDefault="00A76D63" w:rsidP="00A76D63">
      <w:pPr>
        <w:pStyle w:val="ListParagraph"/>
        <w:spacing w:after="0"/>
        <w:ind w:left="0"/>
      </w:pPr>
      <w:r>
        <w:t xml:space="preserve">Besarnya ukuran contoh </w:t>
      </w:r>
      <w:r w:rsidR="00225158">
        <w:t xml:space="preserve">(n) </w:t>
      </w:r>
      <w:r>
        <w:t>yang diperlukan bila kita yakin sekurang-kurangnya 95% bahwa nilai dugaan yang diperoleh berbeda tidak lebih dari 1% dari persentase yang sebenarnya adalah</w:t>
      </w:r>
    </w:p>
    <w:p w:rsidR="00A76D63" w:rsidRDefault="00E41790" w:rsidP="00A76D63">
      <w:pPr>
        <w:pStyle w:val="ListParagraph"/>
        <w:spacing w:after="0"/>
        <w:ind w:left="0"/>
      </w:pPr>
      <w:r>
        <w:rPr>
          <w:rFonts w:cstheme="minorHAnsi"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9.75pt;margin-top:6.85pt;width:24pt;height:0;z-index:251658240" o:connectortype="straight">
            <v:stroke endarrow="block"/>
          </v:shape>
        </w:pict>
      </w:r>
      <w:r w:rsidR="00A76D63">
        <w:rPr>
          <w:rFonts w:cstheme="minorHAnsi"/>
        </w:rPr>
        <w:t>α</w:t>
      </w:r>
      <w:r w:rsidR="00A76D63">
        <w:t xml:space="preserve"> = 0.05</w:t>
      </w:r>
      <w:r w:rsidR="00225158">
        <w:t xml:space="preserve"> </w:t>
      </w:r>
      <w:r w:rsidR="00A76D63">
        <w:tab/>
        <w:t xml:space="preserve"> z</w:t>
      </w:r>
      <w:r w:rsidR="00A76D63">
        <w:rPr>
          <w:vertAlign w:val="subscript"/>
        </w:rPr>
        <w:t>0.025</w:t>
      </w:r>
      <w:r w:rsidR="00A76D63">
        <w:t>= 1.96</w:t>
      </w:r>
    </w:p>
    <w:p w:rsidR="00A76D63" w:rsidRDefault="00AF5855" w:rsidP="00A76D63">
      <w:pPr>
        <w:pStyle w:val="ListParagraph"/>
        <w:spacing w:after="0"/>
        <w:ind w:left="0"/>
      </w:pPr>
      <w:r w:rsidRPr="00A76D63">
        <w:rPr>
          <w:position w:val="-30"/>
        </w:rPr>
        <w:object w:dxaOrig="2780" w:dyaOrig="720">
          <v:shape id="_x0000_i1034" type="#_x0000_t75" style="width:138.75pt;height:36pt" o:ole="">
            <v:imagedata r:id="rId27" o:title=""/>
          </v:shape>
          <o:OLEObject Type="Embed" ProgID="Equation.3" ShapeID="_x0000_i1034" DrawAspect="Content" ObjectID="_1385273130" r:id="rId28"/>
        </w:object>
      </w:r>
    </w:p>
    <w:p w:rsidR="00A76D63" w:rsidRDefault="00A76D63" w:rsidP="00A76D63">
      <w:pPr>
        <w:pStyle w:val="ListParagraph"/>
        <w:spacing w:after="0"/>
        <w:ind w:left="0"/>
      </w:pPr>
    </w:p>
    <w:p w:rsidR="00A76D63" w:rsidRPr="00B32D8A" w:rsidRDefault="00A76D63" w:rsidP="00A76D63">
      <w:pPr>
        <w:pStyle w:val="ListParagraph"/>
        <w:spacing w:after="0"/>
        <w:ind w:left="0"/>
        <w:rPr>
          <w:b/>
        </w:rPr>
      </w:pPr>
      <w:r w:rsidRPr="00B32D8A">
        <w:rPr>
          <w:b/>
        </w:rPr>
        <w:t>Hal. 266 – 267,</w:t>
      </w:r>
      <w:r>
        <w:rPr>
          <w:b/>
        </w:rPr>
        <w:t xml:space="preserve"> No. 10</w:t>
      </w:r>
    </w:p>
    <w:p w:rsidR="00A76D63" w:rsidRDefault="006D7097" w:rsidP="00A76D63">
      <w:pPr>
        <w:pStyle w:val="ListParagraph"/>
        <w:spacing w:after="0"/>
        <w:ind w:left="0"/>
      </w:pPr>
      <w:r>
        <w:t>p</w:t>
      </w:r>
      <w:r>
        <w:rPr>
          <w:vertAlign w:val="subscript"/>
        </w:rPr>
        <w:t>1</w:t>
      </w:r>
      <w:r>
        <w:t>= proporsi penduduk kota yang setuju pembangunan PLTN</w:t>
      </w:r>
    </w:p>
    <w:p w:rsidR="006D7097" w:rsidRDefault="006D7097" w:rsidP="00A76D63">
      <w:pPr>
        <w:pStyle w:val="ListParagraph"/>
        <w:spacing w:after="0"/>
        <w:ind w:left="0"/>
      </w:pPr>
      <w:r>
        <w:t>p</w:t>
      </w:r>
      <w:r>
        <w:rPr>
          <w:vertAlign w:val="subscript"/>
        </w:rPr>
        <w:t>2</w:t>
      </w:r>
      <w:r>
        <w:t>= proporsi penduduk sekitar kota yang setuju pembangunan PLTN</w:t>
      </w:r>
    </w:p>
    <w:p w:rsidR="006D7097" w:rsidRDefault="006D7097" w:rsidP="00A76D63">
      <w:pPr>
        <w:pStyle w:val="ListParagraph"/>
        <w:spacing w:after="0"/>
        <w:ind w:left="0"/>
      </w:pPr>
    </w:p>
    <w:p w:rsidR="006D7097" w:rsidRDefault="00A17483" w:rsidP="00A76D63">
      <w:pPr>
        <w:pStyle w:val="ListParagraph"/>
        <w:spacing w:after="0"/>
        <w:ind w:left="0"/>
      </w:pPr>
      <w:r w:rsidRPr="006D7097">
        <w:rPr>
          <w:position w:val="-30"/>
        </w:rPr>
        <w:object w:dxaOrig="4239" w:dyaOrig="720">
          <v:shape id="_x0000_i1035" type="#_x0000_t75" style="width:212.25pt;height:36pt" o:ole="">
            <v:imagedata r:id="rId29" o:title=""/>
          </v:shape>
          <o:OLEObject Type="Embed" ProgID="Equation.3" ShapeID="_x0000_i1035" DrawAspect="Content" ObjectID="_1385273131" r:id="rId30"/>
        </w:object>
      </w:r>
    </w:p>
    <w:p w:rsidR="006D7097" w:rsidRDefault="006D7097" w:rsidP="00A76D63">
      <w:pPr>
        <w:pStyle w:val="ListParagraph"/>
        <w:spacing w:after="0"/>
        <w:ind w:left="0"/>
      </w:pPr>
    </w:p>
    <w:p w:rsidR="006D7097" w:rsidRDefault="006D7097" w:rsidP="00A76D63">
      <w:pPr>
        <w:pStyle w:val="ListParagraph"/>
        <w:spacing w:after="0"/>
        <w:ind w:left="0"/>
      </w:pPr>
      <w:r>
        <w:t>Selang kepercayaan 96% bagi p</w:t>
      </w:r>
      <w:r>
        <w:rPr>
          <w:vertAlign w:val="subscript"/>
        </w:rPr>
        <w:t>1</w:t>
      </w:r>
      <w:r>
        <w:t>-p</w:t>
      </w:r>
      <w:r>
        <w:rPr>
          <w:vertAlign w:val="subscript"/>
        </w:rPr>
        <w:t>2</w:t>
      </w:r>
      <w:r>
        <w:t xml:space="preserve"> adalah</w:t>
      </w:r>
    </w:p>
    <w:p w:rsidR="006D7097" w:rsidRDefault="00D973BA" w:rsidP="00A76D63">
      <w:pPr>
        <w:pStyle w:val="ListParagraph"/>
        <w:spacing w:after="0"/>
        <w:ind w:left="0"/>
      </w:pPr>
      <w:r w:rsidRPr="00A17483">
        <w:rPr>
          <w:position w:val="-48"/>
        </w:rPr>
        <w:object w:dxaOrig="8400" w:dyaOrig="1420">
          <v:shape id="_x0000_i1036" type="#_x0000_t75" style="width:420pt;height:71.25pt" o:ole="">
            <v:imagedata r:id="rId31" o:title=""/>
          </v:shape>
          <o:OLEObject Type="Embed" ProgID="Equation.3" ShapeID="_x0000_i1036" DrawAspect="Content" ObjectID="_1385273132" r:id="rId32"/>
        </w:object>
      </w:r>
    </w:p>
    <w:p w:rsidR="00D973BA" w:rsidRDefault="00D973BA" w:rsidP="00A76D63">
      <w:pPr>
        <w:pStyle w:val="ListParagraph"/>
        <w:spacing w:after="0"/>
        <w:ind w:left="0"/>
      </w:pPr>
    </w:p>
    <w:p w:rsidR="00D973BA" w:rsidRPr="00D973BA" w:rsidRDefault="00D973BA" w:rsidP="00A76D63">
      <w:pPr>
        <w:pStyle w:val="ListParagraph"/>
        <w:spacing w:after="0"/>
        <w:ind w:left="0"/>
        <w:rPr>
          <w:b/>
          <w:vertAlign w:val="subscript"/>
        </w:rPr>
      </w:pPr>
      <w:r w:rsidRPr="00D973BA">
        <w:rPr>
          <w:b/>
        </w:rPr>
        <w:t>Hal. 307 – 312, No. 3</w:t>
      </w:r>
    </w:p>
    <w:p w:rsidR="00D973BA" w:rsidRDefault="00D973BA" w:rsidP="00A76D63">
      <w:pPr>
        <w:pStyle w:val="ListParagraph"/>
        <w:spacing w:after="0"/>
        <w:ind w:left="0"/>
      </w:pPr>
      <w:r>
        <w:t xml:space="preserve">X = tinggi badan mahasiswa,  X </w:t>
      </w:r>
      <w:r>
        <w:sym w:font="Symbol" w:char="F07E"/>
      </w:r>
      <w:r>
        <w:t xml:space="preserve"> N(162.5, 6.9</w:t>
      </w:r>
      <w:r>
        <w:rPr>
          <w:vertAlign w:val="superscript"/>
        </w:rPr>
        <w:t>2</w:t>
      </w:r>
      <w:r>
        <w:t>)</w:t>
      </w:r>
    </w:p>
    <w:p w:rsidR="00D973BA" w:rsidRDefault="00D973BA" w:rsidP="00A76D63">
      <w:pPr>
        <w:pStyle w:val="ListParagraph"/>
        <w:spacing w:after="0"/>
        <w:ind w:left="0"/>
      </w:pPr>
      <w:r w:rsidRPr="00D973BA">
        <w:rPr>
          <w:position w:val="-10"/>
        </w:rPr>
        <w:object w:dxaOrig="2780" w:dyaOrig="320">
          <v:shape id="_x0000_i1037" type="#_x0000_t75" style="width:138.75pt;height:15.75pt" o:ole="">
            <v:imagedata r:id="rId33" o:title=""/>
          </v:shape>
          <o:OLEObject Type="Embed" ProgID="Equation.3" ShapeID="_x0000_i1037" DrawAspect="Content" ObjectID="_1385273133" r:id="rId34"/>
        </w:object>
      </w:r>
    </w:p>
    <w:p w:rsidR="00D973BA" w:rsidRDefault="00DC076C" w:rsidP="00A76D63">
      <w:pPr>
        <w:pStyle w:val="ListParagraph"/>
        <w:spacing w:after="0"/>
        <w:ind w:left="0"/>
      </w:pPr>
      <w:r>
        <w:t xml:space="preserve">Hipotesis :  </w:t>
      </w:r>
      <w:r w:rsidR="00D973BA">
        <w:t>H</w:t>
      </w:r>
      <w:r w:rsidR="00D973BA">
        <w:rPr>
          <w:vertAlign w:val="subscript"/>
        </w:rPr>
        <w:t>0</w:t>
      </w:r>
      <w:r w:rsidR="00D973BA">
        <w:t xml:space="preserve">: </w:t>
      </w:r>
      <w:r w:rsidR="00D973BA">
        <w:rPr>
          <w:rFonts w:cstheme="minorHAnsi"/>
        </w:rPr>
        <w:t>µ</w:t>
      </w:r>
      <w:r w:rsidR="00D973BA">
        <w:t xml:space="preserve"> = 162.5 vs H</w:t>
      </w:r>
      <w:r w:rsidR="00D973BA">
        <w:rPr>
          <w:vertAlign w:val="subscript"/>
        </w:rPr>
        <w:t>1</w:t>
      </w:r>
      <w:r w:rsidR="00D973BA">
        <w:t xml:space="preserve">: </w:t>
      </w:r>
      <w:r w:rsidR="00D973BA">
        <w:rPr>
          <w:rFonts w:cstheme="minorHAnsi"/>
        </w:rPr>
        <w:t>µ</w:t>
      </w:r>
      <w:r w:rsidR="00D973BA">
        <w:t xml:space="preserve"> </w:t>
      </w:r>
      <w:r w:rsidR="00E83D46">
        <w:sym w:font="Symbol" w:char="F0B9"/>
      </w:r>
      <w:r w:rsidR="00D973BA">
        <w:t xml:space="preserve"> 162.5</w:t>
      </w:r>
    </w:p>
    <w:p w:rsidR="00EE1C57" w:rsidRDefault="00EE1C57" w:rsidP="00A76D63">
      <w:pPr>
        <w:pStyle w:val="ListParagraph"/>
        <w:spacing w:after="0"/>
        <w:ind w:left="0"/>
      </w:pPr>
    </w:p>
    <w:p w:rsidR="00EE1C57" w:rsidRDefault="00EE1C57" w:rsidP="00A76D63">
      <w:pPr>
        <w:pStyle w:val="ListParagraph"/>
        <w:spacing w:after="0"/>
        <w:ind w:left="0"/>
      </w:pPr>
      <w:r>
        <w:t>Statistik uji:</w:t>
      </w:r>
    </w:p>
    <w:p w:rsidR="00EE1C57" w:rsidRDefault="00EE1C57" w:rsidP="00A76D63">
      <w:pPr>
        <w:pStyle w:val="ListParagraph"/>
        <w:spacing w:after="0"/>
        <w:ind w:left="0"/>
      </w:pPr>
      <w:r w:rsidRPr="00EE1C57">
        <w:rPr>
          <w:position w:val="-28"/>
        </w:rPr>
        <w:object w:dxaOrig="2640" w:dyaOrig="660">
          <v:shape id="_x0000_i1038" type="#_x0000_t75" style="width:132pt;height:33pt" o:ole="">
            <v:imagedata r:id="rId35" o:title=""/>
          </v:shape>
          <o:OLEObject Type="Embed" ProgID="Equation.3" ShapeID="_x0000_i1038" DrawAspect="Content" ObjectID="_1385273134" r:id="rId36"/>
        </w:object>
      </w:r>
    </w:p>
    <w:p w:rsidR="00EE1C57" w:rsidRDefault="00EE1C57" w:rsidP="00A76D63">
      <w:pPr>
        <w:pStyle w:val="ListParagraph"/>
        <w:spacing w:after="0"/>
        <w:ind w:left="0"/>
      </w:pPr>
    </w:p>
    <w:p w:rsidR="00EE1C57" w:rsidRDefault="00EE1C57" w:rsidP="00A76D63">
      <w:pPr>
        <w:pStyle w:val="ListParagraph"/>
        <w:spacing w:after="0"/>
        <w:ind w:left="0"/>
        <w:rPr>
          <w:lang w:val="en-US"/>
        </w:rPr>
      </w:pPr>
      <w:r>
        <w:t>Wilayah kritik:  |z</w:t>
      </w:r>
      <w:r>
        <w:rPr>
          <w:vertAlign w:val="subscript"/>
        </w:rPr>
        <w:t>h</w:t>
      </w:r>
      <w:r>
        <w:t>| &gt; z</w:t>
      </w:r>
      <w:r>
        <w:rPr>
          <w:vertAlign w:val="subscript"/>
        </w:rPr>
        <w:t>0.01</w:t>
      </w:r>
      <w:r>
        <w:t>= 2.33</w:t>
      </w:r>
    </w:p>
    <w:p w:rsidR="00CC56F7" w:rsidRPr="00CC56F7" w:rsidRDefault="00CC56F7" w:rsidP="00A76D63">
      <w:pPr>
        <w:pStyle w:val="ListParagraph"/>
        <w:spacing w:after="0"/>
        <w:ind w:left="0"/>
        <w:rPr>
          <w:lang w:val="en-US"/>
        </w:rPr>
      </w:pPr>
      <w:bookmarkStart w:id="0" w:name="_GoBack"/>
      <w:bookmarkEnd w:id="0"/>
    </w:p>
    <w:p w:rsidR="00EE1C57" w:rsidRDefault="00EE1C57" w:rsidP="00A76D63">
      <w:pPr>
        <w:pStyle w:val="ListParagraph"/>
        <w:spacing w:after="0"/>
        <w:ind w:left="0"/>
      </w:pPr>
      <w:r>
        <w:t>Kesimpulan:  Tolak H</w:t>
      </w:r>
      <w:r w:rsidRPr="00B067C0">
        <w:rPr>
          <w:vertAlign w:val="subscript"/>
        </w:rPr>
        <w:t>0</w:t>
      </w:r>
      <w:r>
        <w:t>, terdapat bukti yang kuat bahwa telah terjadi perubahan tinggi badan mahasiswa dari rata-rata 162.5 cm.  Diduga rata-rata tinggi badan mahasiswa lebih dari 162.5 cm.</w:t>
      </w:r>
    </w:p>
    <w:p w:rsidR="00EE1C57" w:rsidRDefault="00EE1C57" w:rsidP="00A76D63">
      <w:pPr>
        <w:pStyle w:val="ListParagraph"/>
        <w:spacing w:after="0"/>
        <w:ind w:left="0"/>
      </w:pPr>
    </w:p>
    <w:p w:rsidR="00892D61" w:rsidRDefault="00892D61" w:rsidP="00892D61">
      <w:pPr>
        <w:pStyle w:val="ListParagraph"/>
        <w:spacing w:after="0"/>
        <w:ind w:left="0"/>
        <w:rPr>
          <w:b/>
        </w:rPr>
      </w:pPr>
      <w:r w:rsidRPr="00D973BA">
        <w:rPr>
          <w:b/>
        </w:rPr>
        <w:t xml:space="preserve">Hal. 307 – 312, No. </w:t>
      </w:r>
      <w:r>
        <w:rPr>
          <w:b/>
        </w:rPr>
        <w:t>11</w:t>
      </w:r>
    </w:p>
    <w:p w:rsidR="00892D61" w:rsidRPr="005761ED" w:rsidRDefault="00DC076C" w:rsidP="00892D61">
      <w:pPr>
        <w:pStyle w:val="ListParagraph"/>
        <w:spacing w:after="0"/>
        <w:ind w:left="0"/>
      </w:pPr>
      <w:r>
        <w:t xml:space="preserve">Hipotesis:   </w:t>
      </w:r>
      <w:r w:rsidR="00B067C0">
        <w:t>H</w:t>
      </w:r>
      <w:r w:rsidR="00B067C0" w:rsidRPr="00CD599E">
        <w:rPr>
          <w:vertAlign w:val="subscript"/>
        </w:rPr>
        <w:t>0</w:t>
      </w:r>
      <w:r w:rsidR="00B067C0">
        <w:t xml:space="preserve">: </w:t>
      </w:r>
      <w:r w:rsidR="005761ED">
        <w:rPr>
          <w:rFonts w:cstheme="minorHAnsi"/>
        </w:rPr>
        <w:t>µ</w:t>
      </w:r>
      <w:r w:rsidR="005761ED">
        <w:rPr>
          <w:vertAlign w:val="subscript"/>
        </w:rPr>
        <w:t>A</w:t>
      </w:r>
      <w:r w:rsidR="005761ED">
        <w:t xml:space="preserve"> - </w:t>
      </w:r>
      <w:r w:rsidR="005761ED">
        <w:rPr>
          <w:rFonts w:cstheme="minorHAnsi"/>
        </w:rPr>
        <w:t>µ</w:t>
      </w:r>
      <w:r w:rsidR="005761ED">
        <w:rPr>
          <w:vertAlign w:val="subscript"/>
        </w:rPr>
        <w:t>B</w:t>
      </w:r>
      <w:r w:rsidR="005761ED">
        <w:t xml:space="preserve"> </w:t>
      </w:r>
      <w:r w:rsidR="005761ED">
        <w:sym w:font="Symbol" w:char="F0B3"/>
      </w:r>
      <w:r w:rsidR="005761ED">
        <w:t xml:space="preserve"> 12 vs H</w:t>
      </w:r>
      <w:r w:rsidR="005761ED" w:rsidRPr="00CD599E">
        <w:rPr>
          <w:vertAlign w:val="subscript"/>
        </w:rPr>
        <w:t>1</w:t>
      </w:r>
      <w:r w:rsidR="005761ED">
        <w:t xml:space="preserve">: </w:t>
      </w:r>
      <w:r w:rsidR="00CD599E">
        <w:rPr>
          <w:rFonts w:cstheme="minorHAnsi"/>
        </w:rPr>
        <w:t>µ</w:t>
      </w:r>
      <w:r w:rsidR="00CD599E">
        <w:rPr>
          <w:vertAlign w:val="subscript"/>
        </w:rPr>
        <w:t>A</w:t>
      </w:r>
      <w:r w:rsidR="00CD599E">
        <w:t xml:space="preserve"> - </w:t>
      </w:r>
      <w:r w:rsidR="00CD599E">
        <w:rPr>
          <w:rFonts w:cstheme="minorHAnsi"/>
        </w:rPr>
        <w:t>µ</w:t>
      </w:r>
      <w:r w:rsidR="00CD599E">
        <w:rPr>
          <w:vertAlign w:val="subscript"/>
        </w:rPr>
        <w:t xml:space="preserve">B </w:t>
      </w:r>
      <w:r w:rsidR="00CD599E">
        <w:t>&lt; 12</w:t>
      </w:r>
    </w:p>
    <w:p w:rsidR="00892D61" w:rsidRDefault="003812BE" w:rsidP="00A76D63">
      <w:pPr>
        <w:pStyle w:val="ListParagraph"/>
        <w:spacing w:after="0"/>
        <w:ind w:left="0"/>
      </w:pPr>
      <w:r w:rsidRPr="003812BE">
        <w:rPr>
          <w:position w:val="-10"/>
        </w:rPr>
        <w:object w:dxaOrig="6500" w:dyaOrig="340">
          <v:shape id="_x0000_i1039" type="#_x0000_t75" style="width:324.75pt;height:17.25pt" o:ole="">
            <v:imagedata r:id="rId37" o:title=""/>
          </v:shape>
          <o:OLEObject Type="Embed" ProgID="Equation.3" ShapeID="_x0000_i1039" DrawAspect="Content" ObjectID="_1385273135" r:id="rId38"/>
        </w:object>
      </w:r>
    </w:p>
    <w:p w:rsidR="003812BE" w:rsidRDefault="003812BE" w:rsidP="00A76D63">
      <w:pPr>
        <w:pStyle w:val="ListParagraph"/>
        <w:spacing w:after="0"/>
        <w:ind w:left="0"/>
      </w:pPr>
      <w:r>
        <w:t xml:space="preserve">Statistik uji:  </w:t>
      </w:r>
      <w:r w:rsidRPr="003812BE">
        <w:rPr>
          <w:position w:val="-32"/>
        </w:rPr>
        <w:object w:dxaOrig="3640" w:dyaOrig="700">
          <v:shape id="_x0000_i1040" type="#_x0000_t75" style="width:182.25pt;height:35.25pt" o:ole="">
            <v:imagedata r:id="rId39" o:title=""/>
          </v:shape>
          <o:OLEObject Type="Embed" ProgID="Equation.3" ShapeID="_x0000_i1040" DrawAspect="Content" ObjectID="_1385273136" r:id="rId40"/>
        </w:object>
      </w:r>
    </w:p>
    <w:p w:rsidR="003812BE" w:rsidRDefault="003812BE" w:rsidP="00A76D63">
      <w:pPr>
        <w:pStyle w:val="ListParagraph"/>
        <w:spacing w:after="0"/>
        <w:ind w:left="0"/>
      </w:pPr>
    </w:p>
    <w:p w:rsidR="003812BE" w:rsidRDefault="003812BE" w:rsidP="00A76D63">
      <w:pPr>
        <w:pStyle w:val="ListParagraph"/>
        <w:spacing w:after="0"/>
        <w:ind w:left="0"/>
      </w:pPr>
      <w:r>
        <w:t xml:space="preserve">Wilayah kritik:  z &lt; </w:t>
      </w:r>
      <w:r w:rsidR="00827CCA">
        <w:t>-</w:t>
      </w:r>
      <w:r>
        <w:t>z</w:t>
      </w:r>
      <w:r>
        <w:rPr>
          <w:vertAlign w:val="subscript"/>
        </w:rPr>
        <w:t>0.05</w:t>
      </w:r>
      <w:r>
        <w:t>=</w:t>
      </w:r>
      <w:r w:rsidR="00827CCA">
        <w:t xml:space="preserve"> -1.645</w:t>
      </w:r>
    </w:p>
    <w:p w:rsidR="00827CCA" w:rsidRPr="003812BE" w:rsidRDefault="00827CCA" w:rsidP="00A76D63">
      <w:pPr>
        <w:pStyle w:val="ListParagraph"/>
        <w:spacing w:after="0"/>
        <w:ind w:left="0"/>
      </w:pPr>
    </w:p>
    <w:p w:rsidR="00EE1C57" w:rsidRDefault="00827CCA" w:rsidP="00A76D63">
      <w:pPr>
        <w:pStyle w:val="ListParagraph"/>
        <w:spacing w:after="0"/>
        <w:ind w:left="0"/>
      </w:pPr>
      <w:r>
        <w:t>Karena |z</w:t>
      </w:r>
      <w:r>
        <w:rPr>
          <w:vertAlign w:val="subscript"/>
        </w:rPr>
        <w:t>h</w:t>
      </w:r>
      <w:r>
        <w:t>| = 0.368 &gt; -1.645 atau Terima H0.</w:t>
      </w:r>
    </w:p>
    <w:p w:rsidR="00696EF3" w:rsidRDefault="00696EF3" w:rsidP="00A76D63">
      <w:pPr>
        <w:pStyle w:val="ListParagraph"/>
        <w:spacing w:after="0"/>
        <w:ind w:left="0"/>
      </w:pPr>
      <w:r>
        <w:t>Artinya:  pernyataan perusahaan yang menyatakan bahwa kekuatan tali A melebihi kekuatan tali B sekurang-kurangnya 12 kg tidak dapat disangkal pada taraf nyata (</w:t>
      </w:r>
      <w:r>
        <w:rPr>
          <w:rFonts w:cstheme="minorHAnsi"/>
        </w:rPr>
        <w:t>α</w:t>
      </w:r>
      <w:r>
        <w:t>) 0.05</w:t>
      </w:r>
      <w:r w:rsidR="00C7322D">
        <w:t>.</w:t>
      </w:r>
    </w:p>
    <w:p w:rsidR="00C7322D" w:rsidRDefault="00C7322D" w:rsidP="00A76D63">
      <w:pPr>
        <w:pStyle w:val="ListParagraph"/>
        <w:spacing w:after="0"/>
        <w:ind w:left="0"/>
      </w:pPr>
    </w:p>
    <w:p w:rsidR="00C7322D" w:rsidRDefault="00C80045" w:rsidP="00A76D63">
      <w:pPr>
        <w:pStyle w:val="ListParagraph"/>
        <w:spacing w:after="0"/>
        <w:ind w:left="0"/>
      </w:pPr>
      <w:r w:rsidRPr="00D973BA">
        <w:rPr>
          <w:b/>
        </w:rPr>
        <w:t xml:space="preserve">Hal. 307 – 312, No. </w:t>
      </w:r>
      <w:r>
        <w:rPr>
          <w:b/>
        </w:rPr>
        <w:t>14</w:t>
      </w:r>
    </w:p>
    <w:p w:rsidR="00C80045" w:rsidRDefault="00C80045" w:rsidP="00A76D63">
      <w:pPr>
        <w:pStyle w:val="ListParagraph"/>
        <w:spacing w:after="0"/>
        <w:ind w:left="0"/>
      </w:pPr>
      <w:r>
        <w:t>X</w:t>
      </w:r>
      <w:r>
        <w:rPr>
          <w:vertAlign w:val="subscript"/>
        </w:rPr>
        <w:t>1</w:t>
      </w:r>
      <w:r>
        <w:t xml:space="preserve"> = kecepatan reaksi  kimia dengan konsentrasi substrat 1.5 mol/l</w:t>
      </w:r>
    </w:p>
    <w:p w:rsidR="00C80045" w:rsidRDefault="00C80045" w:rsidP="00A76D63">
      <w:pPr>
        <w:pStyle w:val="ListParagraph"/>
        <w:spacing w:after="0"/>
        <w:ind w:left="0"/>
      </w:pPr>
      <w:r>
        <w:t>X</w:t>
      </w:r>
      <w:r>
        <w:rPr>
          <w:vertAlign w:val="subscript"/>
        </w:rPr>
        <w:t>2</w:t>
      </w:r>
      <w:r>
        <w:t xml:space="preserve"> = reaksi  kimia dengan konsentrasi substrat 2 mol/l</w:t>
      </w:r>
    </w:p>
    <w:p w:rsidR="00C80045" w:rsidRDefault="00DC076C" w:rsidP="00A76D63">
      <w:pPr>
        <w:pStyle w:val="ListParagraph"/>
        <w:spacing w:after="0"/>
        <w:ind w:left="0"/>
      </w:pPr>
      <w:r>
        <w:t xml:space="preserve">Hipotesis:   </w:t>
      </w:r>
      <w:r w:rsidR="00C80045">
        <w:t>H</w:t>
      </w:r>
      <w:r w:rsidR="00C80045" w:rsidRPr="00C80045">
        <w:rPr>
          <w:vertAlign w:val="subscript"/>
        </w:rPr>
        <w:t>0</w:t>
      </w:r>
      <w:r w:rsidR="00C80045">
        <w:t xml:space="preserve">: </w:t>
      </w:r>
      <w:r w:rsidR="00C80045">
        <w:rPr>
          <w:rFonts w:cstheme="minorHAnsi"/>
        </w:rPr>
        <w:t>µ</w:t>
      </w:r>
      <w:r w:rsidR="00C80045">
        <w:rPr>
          <w:vertAlign w:val="subscript"/>
        </w:rPr>
        <w:t>2</w:t>
      </w:r>
      <w:r w:rsidR="00C80045">
        <w:t xml:space="preserve"> - </w:t>
      </w:r>
      <w:r w:rsidR="00C80045">
        <w:rPr>
          <w:rFonts w:cstheme="minorHAnsi"/>
        </w:rPr>
        <w:t>µ</w:t>
      </w:r>
      <w:r w:rsidR="00C80045">
        <w:rPr>
          <w:vertAlign w:val="subscript"/>
        </w:rPr>
        <w:t>1</w:t>
      </w:r>
      <w:r w:rsidR="00C80045">
        <w:t xml:space="preserve"> </w:t>
      </w:r>
      <w:r w:rsidR="00C80045">
        <w:rPr>
          <w:rFonts w:cstheme="minorHAnsi"/>
        </w:rPr>
        <w:t>≤</w:t>
      </w:r>
      <w:r w:rsidR="00C80045">
        <w:t xml:space="preserve"> 0.5 vs H</w:t>
      </w:r>
      <w:r w:rsidR="00C80045" w:rsidRPr="00C80045">
        <w:rPr>
          <w:vertAlign w:val="subscript"/>
        </w:rPr>
        <w:t>1</w:t>
      </w:r>
      <w:r w:rsidR="00C80045">
        <w:t xml:space="preserve">: </w:t>
      </w:r>
      <w:r w:rsidR="00C80045">
        <w:rPr>
          <w:rFonts w:cstheme="minorHAnsi"/>
        </w:rPr>
        <w:t>µ</w:t>
      </w:r>
      <w:r w:rsidR="00C80045">
        <w:rPr>
          <w:vertAlign w:val="subscript"/>
        </w:rPr>
        <w:t>2</w:t>
      </w:r>
      <w:r w:rsidR="00C80045">
        <w:t xml:space="preserve"> - </w:t>
      </w:r>
      <w:r w:rsidR="00C80045">
        <w:rPr>
          <w:rFonts w:cstheme="minorHAnsi"/>
        </w:rPr>
        <w:t>µ</w:t>
      </w:r>
      <w:r w:rsidR="00C80045">
        <w:rPr>
          <w:vertAlign w:val="subscript"/>
        </w:rPr>
        <w:t>1</w:t>
      </w:r>
      <w:r w:rsidR="00C80045">
        <w:t xml:space="preserve"> </w:t>
      </w:r>
      <w:r w:rsidR="00C80045">
        <w:rPr>
          <w:rFonts w:cstheme="minorHAnsi"/>
        </w:rPr>
        <w:t>&gt;</w:t>
      </w:r>
      <w:r w:rsidR="00C80045">
        <w:t xml:space="preserve"> 0.5</w:t>
      </w:r>
    </w:p>
    <w:p w:rsidR="00C80045" w:rsidRDefault="00C80045" w:rsidP="00A76D63">
      <w:pPr>
        <w:pStyle w:val="ListParagraph"/>
        <w:spacing w:after="0"/>
        <w:ind w:left="0"/>
      </w:pPr>
    </w:p>
    <w:p w:rsidR="00C80045" w:rsidRDefault="00C80045" w:rsidP="00A76D63">
      <w:pPr>
        <w:pStyle w:val="ListParagraph"/>
        <w:spacing w:after="0"/>
        <w:ind w:left="0"/>
      </w:pPr>
      <w:r w:rsidRPr="00C80045">
        <w:rPr>
          <w:position w:val="-10"/>
        </w:rPr>
        <w:object w:dxaOrig="5600" w:dyaOrig="340">
          <v:shape id="_x0000_i1041" type="#_x0000_t75" style="width:279.75pt;height:17.25pt" o:ole="">
            <v:imagedata r:id="rId41" o:title=""/>
          </v:shape>
          <o:OLEObject Type="Embed" ProgID="Equation.3" ShapeID="_x0000_i1041" DrawAspect="Content" ObjectID="_1385273137" r:id="rId42"/>
        </w:object>
      </w:r>
    </w:p>
    <w:p w:rsidR="00C80045" w:rsidRDefault="00C80045" w:rsidP="00A76D63">
      <w:pPr>
        <w:pStyle w:val="ListParagraph"/>
        <w:spacing w:after="0"/>
        <w:ind w:left="0"/>
      </w:pPr>
      <w:r>
        <w:sym w:font="Symbol" w:char="F073"/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dan </w:t>
      </w:r>
      <w:r>
        <w:sym w:font="Symbol" w:char="F073"/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tidak diketahui tapi diasumsikan sama besar</w:t>
      </w:r>
    </w:p>
    <w:p w:rsidR="00392F65" w:rsidRDefault="0055165F" w:rsidP="00A76D63">
      <w:pPr>
        <w:pStyle w:val="ListParagraph"/>
        <w:spacing w:after="0"/>
        <w:ind w:left="0"/>
      </w:pPr>
      <w:r w:rsidRPr="00392F65">
        <w:rPr>
          <w:position w:val="-26"/>
        </w:rPr>
        <w:object w:dxaOrig="5080" w:dyaOrig="720">
          <v:shape id="_x0000_i1042" type="#_x0000_t75" style="width:254.25pt;height:36pt" o:ole="">
            <v:imagedata r:id="rId43" o:title=""/>
          </v:shape>
          <o:OLEObject Type="Embed" ProgID="Equation.3" ShapeID="_x0000_i1042" DrawAspect="Content" ObjectID="_1385273138" r:id="rId44"/>
        </w:object>
      </w:r>
    </w:p>
    <w:p w:rsidR="00392F65" w:rsidRDefault="00392F65" w:rsidP="00A76D63">
      <w:pPr>
        <w:pStyle w:val="ListParagraph"/>
        <w:spacing w:after="0"/>
        <w:ind w:left="0"/>
      </w:pPr>
    </w:p>
    <w:p w:rsidR="00C80045" w:rsidRDefault="00C80045" w:rsidP="00A76D63">
      <w:pPr>
        <w:pStyle w:val="ListParagraph"/>
        <w:spacing w:after="0"/>
        <w:ind w:left="0"/>
        <w:rPr>
          <w:rFonts w:cstheme="minorHAnsi"/>
        </w:rPr>
      </w:pPr>
      <w:r>
        <w:rPr>
          <w:rFonts w:cstheme="minorHAnsi"/>
        </w:rPr>
        <w:t>Taraf nyata uji (α) = 0.01</w:t>
      </w:r>
    </w:p>
    <w:p w:rsidR="00C80045" w:rsidRDefault="00C80045" w:rsidP="00A76D63">
      <w:pPr>
        <w:pStyle w:val="ListParagraph"/>
        <w:spacing w:after="0"/>
        <w:ind w:left="0"/>
      </w:pPr>
    </w:p>
    <w:p w:rsidR="00C80045" w:rsidRDefault="00C80045" w:rsidP="00A76D63">
      <w:pPr>
        <w:pStyle w:val="ListParagraph"/>
        <w:spacing w:after="0"/>
        <w:ind w:left="0"/>
      </w:pPr>
      <w:r>
        <w:t>Statistik uji:</w:t>
      </w:r>
      <w:r>
        <w:tab/>
      </w:r>
      <w:r w:rsidR="0055165F" w:rsidRPr="0055165F">
        <w:rPr>
          <w:position w:val="-34"/>
        </w:rPr>
        <w:object w:dxaOrig="3420" w:dyaOrig="720">
          <v:shape id="_x0000_i1043" type="#_x0000_t75" style="width:171pt;height:36pt" o:ole="">
            <v:imagedata r:id="rId45" o:title=""/>
          </v:shape>
          <o:OLEObject Type="Embed" ProgID="Equation.3" ShapeID="_x0000_i1043" DrawAspect="Content" ObjectID="_1385273139" r:id="rId46"/>
        </w:object>
      </w:r>
    </w:p>
    <w:p w:rsidR="0055165F" w:rsidRDefault="0055165F" w:rsidP="00A76D63">
      <w:pPr>
        <w:pStyle w:val="ListParagraph"/>
        <w:spacing w:after="0"/>
        <w:ind w:left="0"/>
      </w:pPr>
    </w:p>
    <w:p w:rsidR="0055165F" w:rsidRDefault="0055165F" w:rsidP="00A76D63">
      <w:pPr>
        <w:pStyle w:val="ListParagraph"/>
        <w:spacing w:after="0"/>
        <w:ind w:left="0"/>
      </w:pPr>
      <w:r>
        <w:t>Wilayah kiritik:  t</w:t>
      </w:r>
      <w:r>
        <w:rPr>
          <w:vertAlign w:val="subscript"/>
        </w:rPr>
        <w:t>h</w:t>
      </w:r>
      <w:r>
        <w:t xml:space="preserve"> &gt; t</w:t>
      </w:r>
      <w:r>
        <w:rPr>
          <w:vertAlign w:val="subscript"/>
        </w:rPr>
        <w:t>0.01(25</w:t>
      </w:r>
      <w:r>
        <w:t>=2.485</w:t>
      </w:r>
    </w:p>
    <w:p w:rsidR="00225158" w:rsidRDefault="00225158" w:rsidP="00A76D63">
      <w:pPr>
        <w:pStyle w:val="ListParagraph"/>
        <w:spacing w:after="0"/>
        <w:ind w:left="0"/>
      </w:pPr>
    </w:p>
    <w:p w:rsidR="0055165F" w:rsidRDefault="0055165F" w:rsidP="00A76D63">
      <w:pPr>
        <w:pStyle w:val="ListParagraph"/>
        <w:spacing w:after="0"/>
        <w:ind w:left="0"/>
      </w:pPr>
      <w:r>
        <w:t>Karena t</w:t>
      </w:r>
      <w:r>
        <w:rPr>
          <w:vertAlign w:val="subscript"/>
        </w:rPr>
        <w:t>h</w:t>
      </w:r>
      <w:r>
        <w:t>= 1.501 &lt; 2.485, maka kesimpulannya menerima H</w:t>
      </w:r>
      <w:r w:rsidRPr="0055165F">
        <w:rPr>
          <w:vertAlign w:val="subscript"/>
        </w:rPr>
        <w:t>0</w:t>
      </w:r>
      <w:r>
        <w:t xml:space="preserve">.  Hal ini berarti belum cukup bukti untuk menyatakan bahwa peningkatan konsentrasi substrat dari 1.5 ke 2.0 mol/l dapat meningkatkan kecepatan reaksi kimia lebih dari 0.5 </w:t>
      </w:r>
      <w:r>
        <w:rPr>
          <w:rFonts w:cstheme="minorHAnsi"/>
        </w:rPr>
        <w:t>µ</w:t>
      </w:r>
      <w:r>
        <w:t>mol/l pada taraf nyata 1%.</w:t>
      </w:r>
    </w:p>
    <w:p w:rsidR="0055165F" w:rsidRDefault="0055165F" w:rsidP="00A76D63">
      <w:pPr>
        <w:pStyle w:val="ListParagraph"/>
        <w:spacing w:after="0"/>
        <w:ind w:left="0"/>
      </w:pPr>
    </w:p>
    <w:p w:rsidR="00791A50" w:rsidRDefault="00791A50" w:rsidP="00791A50">
      <w:pPr>
        <w:pStyle w:val="ListParagraph"/>
        <w:spacing w:after="0"/>
        <w:ind w:left="0"/>
      </w:pPr>
      <w:r w:rsidRPr="00D973BA">
        <w:rPr>
          <w:b/>
        </w:rPr>
        <w:t xml:space="preserve">Hal. 307 – 312, No. </w:t>
      </w:r>
      <w:r>
        <w:rPr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F224A" w:rsidTr="00116760">
        <w:tc>
          <w:tcPr>
            <w:tcW w:w="1191" w:type="dxa"/>
          </w:tcPr>
          <w:p w:rsidR="00FF224A" w:rsidRPr="00116760" w:rsidRDefault="00116760" w:rsidP="00A76D63">
            <w:pPr>
              <w:pStyle w:val="ListParagraph"/>
              <w:ind w:left="0"/>
            </w:pPr>
            <w:r>
              <w:t>Mobil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FF224A" w:rsidRDefault="00116760" w:rsidP="00116760">
            <w:pPr>
              <w:pStyle w:val="ListParagraph"/>
              <w:ind w:left="0"/>
              <w:jc w:val="center"/>
            </w:pPr>
            <w:r>
              <w:t>12</w:t>
            </w:r>
          </w:p>
        </w:tc>
      </w:tr>
      <w:tr w:rsidR="00116760" w:rsidTr="00116760">
        <w:tc>
          <w:tcPr>
            <w:tcW w:w="1191" w:type="dxa"/>
          </w:tcPr>
          <w:p w:rsidR="00116760" w:rsidRPr="00116760" w:rsidRDefault="00116760" w:rsidP="00D117E2">
            <w:pPr>
              <w:pStyle w:val="ListParagraph"/>
              <w:ind w:left="0"/>
            </w:pPr>
            <w:r>
              <w:t>X</w:t>
            </w:r>
            <w:r w:rsidRPr="00116760">
              <w:rPr>
                <w:vertAlign w:val="subscript"/>
              </w:rPr>
              <w:t>1</w:t>
            </w:r>
            <w:r>
              <w:t xml:space="preserve"> (Radial)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4.2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4.7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6.6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7.0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6.7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4.5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5.7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6.0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7.4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4.9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6.1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5.2</w:t>
            </w:r>
          </w:p>
        </w:tc>
      </w:tr>
      <w:tr w:rsidR="00116760" w:rsidTr="00116760">
        <w:tc>
          <w:tcPr>
            <w:tcW w:w="1191" w:type="dxa"/>
          </w:tcPr>
          <w:p w:rsidR="00116760" w:rsidRPr="00116760" w:rsidRDefault="00116760" w:rsidP="00D117E2">
            <w:pPr>
              <w:pStyle w:val="ListParagraph"/>
              <w:ind w:left="0"/>
            </w:pPr>
            <w:r>
              <w:t>X</w:t>
            </w:r>
            <w:r w:rsidRPr="00116760">
              <w:rPr>
                <w:vertAlign w:val="subscript"/>
              </w:rPr>
              <w:t>2</w:t>
            </w:r>
            <w:r>
              <w:t xml:space="preserve"> (Biasa)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4.1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4.9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6.2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6.9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6.8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4.4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5.7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5.8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6.9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4.7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6.0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4.9</w:t>
            </w:r>
          </w:p>
        </w:tc>
      </w:tr>
      <w:tr w:rsidR="00116760" w:rsidTr="00116760">
        <w:tc>
          <w:tcPr>
            <w:tcW w:w="1191" w:type="dxa"/>
          </w:tcPr>
          <w:p w:rsidR="00116760" w:rsidRDefault="00116760" w:rsidP="00A76D63">
            <w:pPr>
              <w:pStyle w:val="ListParagraph"/>
              <w:ind w:left="0"/>
            </w:pPr>
            <w:r>
              <w:t>D = X</w:t>
            </w:r>
            <w:r w:rsidRPr="00116760">
              <w:rPr>
                <w:vertAlign w:val="subscript"/>
              </w:rPr>
              <w:t>1</w:t>
            </w:r>
            <w:r>
              <w:t>-X</w:t>
            </w:r>
            <w:r w:rsidRPr="00116760">
              <w:rPr>
                <w:vertAlign w:val="subscript"/>
              </w:rPr>
              <w:t>2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0.1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-0.2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0.4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0.1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-0.1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0.1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0.2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0.5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0.2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0.1</w:t>
            </w:r>
          </w:p>
        </w:tc>
        <w:tc>
          <w:tcPr>
            <w:tcW w:w="680" w:type="dxa"/>
          </w:tcPr>
          <w:p w:rsidR="00116760" w:rsidRDefault="00116760" w:rsidP="00116760">
            <w:pPr>
              <w:pStyle w:val="ListParagraph"/>
              <w:ind w:left="0"/>
              <w:jc w:val="center"/>
            </w:pPr>
            <w:r>
              <w:t>0.3</w:t>
            </w:r>
          </w:p>
        </w:tc>
      </w:tr>
    </w:tbl>
    <w:p w:rsidR="0055165F" w:rsidRDefault="0055165F" w:rsidP="00A76D63">
      <w:pPr>
        <w:pStyle w:val="ListParagraph"/>
        <w:spacing w:after="0"/>
        <w:ind w:left="0"/>
      </w:pPr>
    </w:p>
    <w:p w:rsidR="00116760" w:rsidRDefault="00DC076C" w:rsidP="00A76D63">
      <w:pPr>
        <w:pStyle w:val="ListParagraph"/>
        <w:spacing w:after="0"/>
        <w:ind w:left="0"/>
      </w:pPr>
      <w:r>
        <w:t>H</w:t>
      </w:r>
      <w:r w:rsidR="001F74CE">
        <w:t>ipotesis:  H</w:t>
      </w:r>
      <w:r w:rsidR="001F74CE" w:rsidRPr="001F74CE">
        <w:rPr>
          <w:vertAlign w:val="subscript"/>
        </w:rPr>
        <w:t>0</w:t>
      </w:r>
      <w:r w:rsidR="001F74CE">
        <w:t xml:space="preserve">: </w:t>
      </w:r>
      <w:r w:rsidR="001F74CE">
        <w:rPr>
          <w:rFonts w:cstheme="minorHAnsi"/>
        </w:rPr>
        <w:t>µ</w:t>
      </w:r>
      <w:r w:rsidR="001F74CE">
        <w:rPr>
          <w:vertAlign w:val="subscript"/>
        </w:rPr>
        <w:t>D</w:t>
      </w:r>
      <w:r w:rsidR="001F74CE">
        <w:t xml:space="preserve"> </w:t>
      </w:r>
      <w:r w:rsidR="001F74CE">
        <w:rPr>
          <w:rFonts w:cstheme="minorHAnsi"/>
        </w:rPr>
        <w:t>≤</w:t>
      </w:r>
      <w:r w:rsidR="001F74CE">
        <w:t xml:space="preserve"> 0 vs H</w:t>
      </w:r>
      <w:r w:rsidR="001F74CE" w:rsidRPr="001F74CE">
        <w:rPr>
          <w:vertAlign w:val="subscript"/>
        </w:rPr>
        <w:t>1</w:t>
      </w:r>
      <w:r w:rsidR="001F74CE">
        <w:t xml:space="preserve">: </w:t>
      </w:r>
      <w:r w:rsidR="001F74CE">
        <w:rPr>
          <w:rFonts w:cstheme="minorHAnsi"/>
        </w:rPr>
        <w:t>µ</w:t>
      </w:r>
      <w:r w:rsidR="001F74CE">
        <w:rPr>
          <w:vertAlign w:val="subscript"/>
        </w:rPr>
        <w:t>D</w:t>
      </w:r>
      <w:r w:rsidR="001F74CE">
        <w:t xml:space="preserve"> </w:t>
      </w:r>
      <w:r w:rsidR="001F74CE">
        <w:rPr>
          <w:rFonts w:cstheme="minorHAnsi"/>
        </w:rPr>
        <w:t>&gt;</w:t>
      </w:r>
      <w:r w:rsidR="001F74CE">
        <w:t xml:space="preserve"> 0</w:t>
      </w:r>
    </w:p>
    <w:p w:rsidR="001F74CE" w:rsidRDefault="001F74CE" w:rsidP="00A76D63">
      <w:pPr>
        <w:pStyle w:val="ListParagraph"/>
        <w:spacing w:after="0"/>
        <w:ind w:left="0"/>
      </w:pPr>
    </w:p>
    <w:p w:rsidR="001F74CE" w:rsidRDefault="007808FF" w:rsidP="00A76D63">
      <w:pPr>
        <w:pStyle w:val="ListParagraph"/>
        <w:spacing w:after="0"/>
        <w:ind w:left="0"/>
      </w:pPr>
      <w:r w:rsidRPr="001F74CE">
        <w:rPr>
          <w:position w:val="-24"/>
        </w:rPr>
        <w:object w:dxaOrig="6300" w:dyaOrig="660">
          <v:shape id="_x0000_i1044" type="#_x0000_t75" style="width:315pt;height:33pt" o:ole="">
            <v:imagedata r:id="rId47" o:title=""/>
          </v:shape>
          <o:OLEObject Type="Embed" ProgID="Equation.3" ShapeID="_x0000_i1044" DrawAspect="Content" ObjectID="_1385273140" r:id="rId48"/>
        </w:object>
      </w:r>
    </w:p>
    <w:p w:rsidR="001F74CE" w:rsidRDefault="001F74CE" w:rsidP="00A76D63">
      <w:pPr>
        <w:pStyle w:val="ListParagraph"/>
        <w:spacing w:after="0"/>
        <w:ind w:left="0"/>
      </w:pPr>
      <w:r>
        <w:t>Taraf nyata uji (</w:t>
      </w:r>
      <w:r>
        <w:rPr>
          <w:rFonts w:cstheme="minorHAnsi"/>
        </w:rPr>
        <w:t>α</w:t>
      </w:r>
      <w:r>
        <w:t>) = 0.025</w:t>
      </w:r>
    </w:p>
    <w:p w:rsidR="001F74CE" w:rsidRDefault="001F74CE" w:rsidP="00A76D63">
      <w:pPr>
        <w:pStyle w:val="ListParagraph"/>
        <w:spacing w:after="0"/>
        <w:ind w:left="0"/>
      </w:pPr>
    </w:p>
    <w:p w:rsidR="001F74CE" w:rsidRDefault="007808FF" w:rsidP="00A76D63">
      <w:pPr>
        <w:pStyle w:val="ListParagraph"/>
        <w:spacing w:after="0"/>
        <w:ind w:left="0"/>
      </w:pPr>
      <w:r>
        <w:t xml:space="preserve">Statistik uji: </w:t>
      </w:r>
      <w:r>
        <w:tab/>
      </w:r>
      <w:r w:rsidRPr="007808FF">
        <w:rPr>
          <w:position w:val="-24"/>
        </w:rPr>
        <w:object w:dxaOrig="2460" w:dyaOrig="620">
          <v:shape id="_x0000_i1045" type="#_x0000_t75" style="width:123pt;height:30.75pt" o:ole="">
            <v:imagedata r:id="rId49" o:title=""/>
          </v:shape>
          <o:OLEObject Type="Embed" ProgID="Equation.3" ShapeID="_x0000_i1045" DrawAspect="Content" ObjectID="_1385273141" r:id="rId50"/>
        </w:object>
      </w:r>
    </w:p>
    <w:p w:rsidR="007808FF" w:rsidRDefault="007808FF" w:rsidP="00A76D63">
      <w:pPr>
        <w:pStyle w:val="ListParagraph"/>
        <w:spacing w:after="0"/>
        <w:ind w:left="0"/>
      </w:pPr>
    </w:p>
    <w:p w:rsidR="007808FF" w:rsidRDefault="007808FF" w:rsidP="00A76D63">
      <w:pPr>
        <w:pStyle w:val="ListParagraph"/>
        <w:spacing w:after="0"/>
        <w:ind w:left="0"/>
      </w:pPr>
      <w:r>
        <w:t>Wilayah kritik :  t</w:t>
      </w:r>
      <w:r>
        <w:rPr>
          <w:vertAlign w:val="subscript"/>
        </w:rPr>
        <w:t>h</w:t>
      </w:r>
      <w:r>
        <w:t xml:space="preserve"> &gt; t</w:t>
      </w:r>
      <w:r>
        <w:rPr>
          <w:vertAlign w:val="subscript"/>
        </w:rPr>
        <w:t xml:space="preserve">0.025(11) </w:t>
      </w:r>
      <w:r>
        <w:t>= 2.201</w:t>
      </w:r>
    </w:p>
    <w:p w:rsidR="00225158" w:rsidRDefault="00225158" w:rsidP="00A76D63">
      <w:pPr>
        <w:pStyle w:val="ListParagraph"/>
        <w:spacing w:after="0"/>
        <w:ind w:left="0"/>
      </w:pPr>
    </w:p>
    <w:p w:rsidR="007808FF" w:rsidRPr="007808FF" w:rsidRDefault="007808FF" w:rsidP="00A76D63">
      <w:pPr>
        <w:pStyle w:val="ListParagraph"/>
        <w:spacing w:after="0"/>
        <w:ind w:left="0"/>
      </w:pPr>
      <w:r>
        <w:t>Karena t</w:t>
      </w:r>
      <w:r>
        <w:rPr>
          <w:vertAlign w:val="subscript"/>
        </w:rPr>
        <w:t>h</w:t>
      </w:r>
      <w:r>
        <w:t xml:space="preserve"> = 0.7172 &lt; 2.201, maka kesimpulannya adalah terima H</w:t>
      </w:r>
      <w:r w:rsidRPr="007808FF">
        <w:rPr>
          <w:vertAlign w:val="subscript"/>
        </w:rPr>
        <w:t>0</w:t>
      </w:r>
      <w:r>
        <w:t>.  Ini berarti bahwa mobil dengan ban radial tidak lebih hemat bahan bakar daripada mobil dengan ban biasa pada taraf nyata 2.5%.</w:t>
      </w:r>
    </w:p>
    <w:sectPr w:rsidR="007808FF" w:rsidRPr="007808FF" w:rsidSect="00AF5855">
      <w:footerReference w:type="default" r:id="rId5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F7" w:rsidRDefault="00CC56F7" w:rsidP="00CC56F7">
      <w:pPr>
        <w:spacing w:after="0" w:line="240" w:lineRule="auto"/>
      </w:pPr>
      <w:r>
        <w:separator/>
      </w:r>
    </w:p>
  </w:endnote>
  <w:endnote w:type="continuationSeparator" w:id="0">
    <w:p w:rsidR="00CC56F7" w:rsidRDefault="00CC56F7" w:rsidP="00CC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17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6F7" w:rsidRDefault="00CC56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7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56F7" w:rsidRDefault="00CC5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F7" w:rsidRDefault="00CC56F7" w:rsidP="00CC56F7">
      <w:pPr>
        <w:spacing w:after="0" w:line="240" w:lineRule="auto"/>
      </w:pPr>
      <w:r>
        <w:separator/>
      </w:r>
    </w:p>
  </w:footnote>
  <w:footnote w:type="continuationSeparator" w:id="0">
    <w:p w:rsidR="00CC56F7" w:rsidRDefault="00CC56F7" w:rsidP="00CC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DA5"/>
    <w:multiLevelType w:val="hybridMultilevel"/>
    <w:tmpl w:val="8DD8000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869"/>
    <w:rsid w:val="000D35CA"/>
    <w:rsid w:val="00116760"/>
    <w:rsid w:val="001909C0"/>
    <w:rsid w:val="001F74CE"/>
    <w:rsid w:val="00225158"/>
    <w:rsid w:val="00271E78"/>
    <w:rsid w:val="003812BE"/>
    <w:rsid w:val="00392F65"/>
    <w:rsid w:val="003D4BC6"/>
    <w:rsid w:val="004D0378"/>
    <w:rsid w:val="00540535"/>
    <w:rsid w:val="0055165F"/>
    <w:rsid w:val="005761ED"/>
    <w:rsid w:val="00616E7E"/>
    <w:rsid w:val="00696EF3"/>
    <w:rsid w:val="006D7097"/>
    <w:rsid w:val="007808FF"/>
    <w:rsid w:val="00791A50"/>
    <w:rsid w:val="00827CCA"/>
    <w:rsid w:val="00892D61"/>
    <w:rsid w:val="00997F7A"/>
    <w:rsid w:val="00A17483"/>
    <w:rsid w:val="00A76D63"/>
    <w:rsid w:val="00AF5855"/>
    <w:rsid w:val="00B067C0"/>
    <w:rsid w:val="00B32D8A"/>
    <w:rsid w:val="00B55FCB"/>
    <w:rsid w:val="00C34DA0"/>
    <w:rsid w:val="00C7322D"/>
    <w:rsid w:val="00C80045"/>
    <w:rsid w:val="00CC56F7"/>
    <w:rsid w:val="00CD599E"/>
    <w:rsid w:val="00D973BA"/>
    <w:rsid w:val="00DC076C"/>
    <w:rsid w:val="00DC2F35"/>
    <w:rsid w:val="00E41790"/>
    <w:rsid w:val="00E4641B"/>
    <w:rsid w:val="00E83D46"/>
    <w:rsid w:val="00EE1C57"/>
    <w:rsid w:val="00F523E8"/>
    <w:rsid w:val="00F54869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869"/>
    <w:pPr>
      <w:ind w:left="720"/>
      <w:contextualSpacing/>
    </w:pPr>
  </w:style>
  <w:style w:type="table" w:styleId="TableGrid">
    <w:name w:val="Table Grid"/>
    <w:basedOn w:val="TableNormal"/>
    <w:uiPriority w:val="59"/>
    <w:rsid w:val="0061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7"/>
  </w:style>
  <w:style w:type="paragraph" w:styleId="Footer">
    <w:name w:val="footer"/>
    <w:basedOn w:val="Normal"/>
    <w:link w:val="FooterChar"/>
    <w:uiPriority w:val="99"/>
    <w:unhideWhenUsed/>
    <w:rsid w:val="00CC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F87D-1AA3-48A4-90C4-F021F2BC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Nurmansyah</dc:creator>
  <cp:lastModifiedBy>WebAdmin</cp:lastModifiedBy>
  <cp:revision>28</cp:revision>
  <cp:lastPrinted>2011-12-13T02:18:00Z</cp:lastPrinted>
  <dcterms:created xsi:type="dcterms:W3CDTF">2011-12-12T13:43:00Z</dcterms:created>
  <dcterms:modified xsi:type="dcterms:W3CDTF">2011-12-13T02:18:00Z</dcterms:modified>
</cp:coreProperties>
</file>